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07252" w14:textId="0AFD0D57" w:rsidR="0058307D" w:rsidRPr="00DE1A2A" w:rsidRDefault="00197123" w:rsidP="001343D6">
      <w:pPr>
        <w:pStyle w:val="Title"/>
        <w:jc w:val="center"/>
        <w:rPr>
          <w:rFonts w:cstheme="majorHAnsi"/>
          <w:b/>
          <w:bCs/>
          <w:color w:val="000000" w:themeColor="text1"/>
        </w:rPr>
      </w:pPr>
      <w:r w:rsidRPr="00DE1A2A">
        <w:rPr>
          <w:rFonts w:cstheme="majorHAnsi"/>
          <w:b/>
          <w:bCs/>
          <w:color w:val="000000" w:themeColor="text1"/>
        </w:rPr>
        <w:t>Australian Rover Challenge 2026</w:t>
      </w:r>
      <w:r w:rsidRPr="00DE1A2A">
        <w:rPr>
          <w:rFonts w:cstheme="majorHAnsi"/>
          <w:b/>
          <w:bCs/>
          <w:color w:val="000000" w:themeColor="text1"/>
        </w:rPr>
        <w:br/>
        <w:t>Critical Design Review (CDR)</w:t>
      </w:r>
      <w:r w:rsidR="00F9027B" w:rsidRPr="00DE1A2A">
        <w:rPr>
          <w:rFonts w:cstheme="majorHAnsi"/>
          <w:b/>
          <w:bCs/>
          <w:color w:val="000000" w:themeColor="text1"/>
        </w:rPr>
        <w:t xml:space="preserve"> Report</w:t>
      </w:r>
      <w:r w:rsidRPr="00DE1A2A">
        <w:rPr>
          <w:rFonts w:cstheme="majorHAnsi"/>
          <w:b/>
          <w:bCs/>
          <w:color w:val="000000" w:themeColor="text1"/>
        </w:rPr>
        <w:br/>
      </w:r>
      <w:r w:rsidRPr="00DE1A2A">
        <w:rPr>
          <w:rFonts w:cstheme="majorHAnsi"/>
          <w:b/>
          <w:bCs/>
          <w:color w:val="000000" w:themeColor="text1"/>
        </w:rPr>
        <w:br/>
      </w:r>
      <w:r w:rsidR="00F65F39" w:rsidRPr="00DE1A2A">
        <w:rPr>
          <w:rFonts w:cstheme="majorHAnsi"/>
          <w:color w:val="000000" w:themeColor="text1"/>
        </w:rPr>
        <w:t>[</w:t>
      </w:r>
      <w:r w:rsidRPr="00DE1A2A">
        <w:rPr>
          <w:rFonts w:cstheme="majorHAnsi"/>
          <w:color w:val="000000" w:themeColor="text1"/>
        </w:rPr>
        <w:t>Team Name</w:t>
      </w:r>
      <w:r w:rsidR="00F65F39" w:rsidRPr="00DE1A2A">
        <w:rPr>
          <w:rFonts w:cstheme="majorHAnsi"/>
          <w:color w:val="000000" w:themeColor="text1"/>
        </w:rPr>
        <w:t>]</w:t>
      </w:r>
    </w:p>
    <w:p w14:paraId="035E949A" w14:textId="45C9E303" w:rsidR="0058307D" w:rsidRPr="00DE1A2A" w:rsidRDefault="00F65F39" w:rsidP="00F65F39">
      <w:pPr>
        <w:jc w:val="center"/>
        <w:rPr>
          <w:rFonts w:asciiTheme="majorHAnsi" w:hAnsiTheme="majorHAnsi" w:cstheme="majorHAnsi"/>
          <w:color w:val="000000" w:themeColor="text1"/>
          <w:sz w:val="28"/>
          <w:szCs w:val="28"/>
        </w:rPr>
      </w:pPr>
      <w:r w:rsidRPr="00DE1A2A">
        <w:rPr>
          <w:rFonts w:asciiTheme="majorHAnsi" w:hAnsiTheme="majorHAnsi" w:cstheme="majorHAnsi"/>
          <w:color w:val="000000" w:themeColor="text1"/>
          <w:sz w:val="28"/>
          <w:szCs w:val="28"/>
        </w:rPr>
        <w:t>[</w:t>
      </w:r>
      <w:r w:rsidR="00197123" w:rsidRPr="00DE1A2A">
        <w:rPr>
          <w:rFonts w:asciiTheme="majorHAnsi" w:hAnsiTheme="majorHAnsi" w:cstheme="majorHAnsi"/>
          <w:color w:val="000000" w:themeColor="text1"/>
          <w:sz w:val="28"/>
          <w:szCs w:val="28"/>
        </w:rPr>
        <w:t>University</w:t>
      </w:r>
      <w:r w:rsidRPr="00DE1A2A">
        <w:rPr>
          <w:rFonts w:asciiTheme="majorHAnsi" w:hAnsiTheme="majorHAnsi" w:cstheme="majorHAnsi"/>
          <w:color w:val="000000" w:themeColor="text1"/>
          <w:sz w:val="28"/>
          <w:szCs w:val="28"/>
        </w:rPr>
        <w:t>]</w:t>
      </w:r>
    </w:p>
    <w:p w14:paraId="59101B87" w14:textId="7D58DFE7" w:rsidR="001343D6" w:rsidRPr="00DE1A2A" w:rsidRDefault="001343D6" w:rsidP="00F65F39">
      <w:pPr>
        <w:jc w:val="center"/>
        <w:rPr>
          <w:rFonts w:asciiTheme="majorHAnsi" w:hAnsiTheme="majorHAnsi" w:cstheme="majorHAnsi"/>
          <w:color w:val="000000" w:themeColor="text1"/>
          <w:sz w:val="28"/>
          <w:szCs w:val="28"/>
        </w:rPr>
      </w:pPr>
      <w:r w:rsidRPr="00DE1A2A">
        <w:rPr>
          <w:rFonts w:asciiTheme="majorHAnsi" w:hAnsiTheme="majorHAnsi" w:cstheme="majorHAnsi"/>
          <w:color w:val="000000" w:themeColor="text1"/>
          <w:sz w:val="28"/>
          <w:szCs w:val="28"/>
        </w:rPr>
        <w:t>[Department/School/Faculty]</w:t>
      </w:r>
    </w:p>
    <w:p w14:paraId="379E1CCF" w14:textId="77777777" w:rsidR="00376668" w:rsidRPr="00DE1A2A" w:rsidRDefault="00376668" w:rsidP="00376668">
      <w:pPr>
        <w:jc w:val="center"/>
        <w:rPr>
          <w:rFonts w:asciiTheme="majorHAnsi" w:hAnsiTheme="majorHAnsi" w:cstheme="majorHAnsi"/>
          <w:color w:val="000000" w:themeColor="text1"/>
        </w:rPr>
      </w:pPr>
    </w:p>
    <w:p w14:paraId="46ABF305" w14:textId="77777777" w:rsidR="00376668" w:rsidRPr="00DE1A2A" w:rsidRDefault="00376668" w:rsidP="00376668">
      <w:pPr>
        <w:jc w:val="center"/>
        <w:rPr>
          <w:rFonts w:asciiTheme="majorHAnsi" w:hAnsiTheme="majorHAnsi" w:cstheme="majorHAnsi"/>
          <w:color w:val="000000" w:themeColor="text1"/>
        </w:rPr>
      </w:pPr>
    </w:p>
    <w:p w14:paraId="356B3CAD" w14:textId="4D96EA05" w:rsidR="00376668" w:rsidRPr="00DE1A2A" w:rsidRDefault="00376668" w:rsidP="00376668">
      <w:pPr>
        <w:jc w:val="center"/>
        <w:rPr>
          <w:rFonts w:asciiTheme="majorHAnsi" w:hAnsiTheme="majorHAnsi" w:cstheme="majorHAnsi"/>
          <w:color w:val="000000" w:themeColor="text1"/>
        </w:rPr>
      </w:pPr>
      <w:r w:rsidRPr="00DE1A2A">
        <w:rPr>
          <w:rFonts w:asciiTheme="majorHAnsi" w:hAnsiTheme="majorHAnsi" w:cstheme="majorHAnsi"/>
          <w:color w:val="000000" w:themeColor="text1"/>
        </w:rPr>
        <w:t>Team Email :</w:t>
      </w:r>
    </w:p>
    <w:p w14:paraId="6E0385FC" w14:textId="77777777" w:rsidR="00376668" w:rsidRPr="00DE1A2A" w:rsidRDefault="00376668" w:rsidP="00376668">
      <w:pPr>
        <w:jc w:val="center"/>
        <w:rPr>
          <w:rFonts w:asciiTheme="majorHAnsi" w:hAnsiTheme="majorHAnsi" w:cstheme="majorHAnsi"/>
          <w:color w:val="000000" w:themeColor="text1"/>
        </w:rPr>
      </w:pPr>
      <w:r w:rsidRPr="00DE1A2A">
        <w:rPr>
          <w:rFonts w:asciiTheme="majorHAnsi" w:hAnsiTheme="majorHAnsi" w:cstheme="majorHAnsi"/>
          <w:color w:val="000000" w:themeColor="text1"/>
        </w:rPr>
        <w:t>____________________</w:t>
      </w:r>
    </w:p>
    <w:p w14:paraId="5BB90414" w14:textId="77777777" w:rsidR="001343D6" w:rsidRPr="00DE1A2A" w:rsidRDefault="001343D6" w:rsidP="00F65F39">
      <w:pPr>
        <w:jc w:val="center"/>
        <w:rPr>
          <w:rFonts w:asciiTheme="majorHAnsi" w:hAnsiTheme="majorHAnsi" w:cstheme="majorHAnsi"/>
          <w:color w:val="000000" w:themeColor="text1"/>
        </w:rPr>
      </w:pPr>
    </w:p>
    <w:p w14:paraId="43A29397" w14:textId="6D16C62D" w:rsidR="00F65F39" w:rsidRPr="00DE1A2A" w:rsidRDefault="00197123" w:rsidP="00F65F39">
      <w:pPr>
        <w:jc w:val="center"/>
        <w:rPr>
          <w:rFonts w:asciiTheme="majorHAnsi" w:hAnsiTheme="majorHAnsi" w:cstheme="majorHAnsi"/>
          <w:color w:val="000000" w:themeColor="text1"/>
        </w:rPr>
      </w:pPr>
      <w:r w:rsidRPr="00DE1A2A">
        <w:rPr>
          <w:rFonts w:asciiTheme="majorHAnsi" w:hAnsiTheme="majorHAnsi" w:cstheme="majorHAnsi"/>
          <w:color w:val="000000" w:themeColor="text1"/>
        </w:rPr>
        <w:t>Team Lead(s)</w:t>
      </w:r>
      <w:r w:rsidR="00F65F39" w:rsidRPr="00DE1A2A">
        <w:rPr>
          <w:rFonts w:asciiTheme="majorHAnsi" w:hAnsiTheme="majorHAnsi" w:cstheme="majorHAnsi"/>
          <w:color w:val="000000" w:themeColor="text1"/>
        </w:rPr>
        <w:t xml:space="preserve"> Name &amp; Email </w:t>
      </w:r>
      <w:r w:rsidRPr="00DE1A2A">
        <w:rPr>
          <w:rFonts w:asciiTheme="majorHAnsi" w:hAnsiTheme="majorHAnsi" w:cstheme="majorHAnsi"/>
          <w:color w:val="000000" w:themeColor="text1"/>
        </w:rPr>
        <w:t>:</w:t>
      </w:r>
    </w:p>
    <w:p w14:paraId="1ED2D429" w14:textId="35ECCEA4" w:rsidR="00F65F39" w:rsidRPr="00DE1A2A" w:rsidRDefault="00197123" w:rsidP="00F65F39">
      <w:pPr>
        <w:jc w:val="center"/>
        <w:rPr>
          <w:rFonts w:asciiTheme="majorHAnsi" w:hAnsiTheme="majorHAnsi" w:cstheme="majorHAnsi"/>
          <w:color w:val="000000" w:themeColor="text1"/>
        </w:rPr>
      </w:pPr>
      <w:r w:rsidRPr="00DE1A2A">
        <w:rPr>
          <w:rFonts w:asciiTheme="majorHAnsi" w:hAnsiTheme="majorHAnsi" w:cstheme="majorHAnsi"/>
          <w:color w:val="000000" w:themeColor="text1"/>
        </w:rPr>
        <w:t>____________________</w:t>
      </w:r>
    </w:p>
    <w:p w14:paraId="28708F07" w14:textId="77777777" w:rsidR="00F65F39" w:rsidRPr="00DE1A2A" w:rsidRDefault="00F65F39" w:rsidP="00F65F39">
      <w:pPr>
        <w:jc w:val="center"/>
        <w:rPr>
          <w:rFonts w:asciiTheme="majorHAnsi" w:hAnsiTheme="majorHAnsi" w:cstheme="majorHAnsi"/>
          <w:color w:val="000000" w:themeColor="text1"/>
        </w:rPr>
      </w:pPr>
      <w:r w:rsidRPr="00DE1A2A">
        <w:rPr>
          <w:rFonts w:asciiTheme="majorHAnsi" w:hAnsiTheme="majorHAnsi" w:cstheme="majorHAnsi"/>
          <w:color w:val="000000" w:themeColor="text1"/>
        </w:rPr>
        <w:t>____________________</w:t>
      </w:r>
    </w:p>
    <w:p w14:paraId="537C112E" w14:textId="77777777" w:rsidR="00F65F39" w:rsidRPr="00DE1A2A" w:rsidRDefault="00F65F39" w:rsidP="00F65F39">
      <w:pPr>
        <w:jc w:val="center"/>
        <w:rPr>
          <w:rFonts w:asciiTheme="majorHAnsi" w:hAnsiTheme="majorHAnsi" w:cstheme="majorHAnsi"/>
          <w:color w:val="000000" w:themeColor="text1"/>
        </w:rPr>
      </w:pPr>
    </w:p>
    <w:p w14:paraId="2B0CE155" w14:textId="597E2739" w:rsidR="0058307D" w:rsidRPr="00DE1A2A" w:rsidRDefault="001343D6" w:rsidP="00F65F39">
      <w:pPr>
        <w:jc w:val="center"/>
        <w:rPr>
          <w:rFonts w:asciiTheme="majorHAnsi" w:hAnsiTheme="majorHAnsi" w:cstheme="majorHAnsi"/>
          <w:color w:val="000000" w:themeColor="text1"/>
        </w:rPr>
      </w:pPr>
      <w:r w:rsidRPr="00DE1A2A">
        <w:rPr>
          <w:rFonts w:asciiTheme="majorHAnsi" w:hAnsiTheme="majorHAnsi" w:cstheme="majorHAnsi"/>
          <w:color w:val="000000" w:themeColor="text1"/>
        </w:rPr>
        <w:t>[</w:t>
      </w:r>
      <w:r w:rsidR="00197123" w:rsidRPr="00DE1A2A">
        <w:rPr>
          <w:rFonts w:asciiTheme="majorHAnsi" w:hAnsiTheme="majorHAnsi" w:cstheme="majorHAnsi"/>
          <w:color w:val="000000" w:themeColor="text1"/>
        </w:rPr>
        <w:t>Additional Contact</w:t>
      </w:r>
      <w:r w:rsidR="00F65F39" w:rsidRPr="00DE1A2A">
        <w:rPr>
          <w:rFonts w:asciiTheme="majorHAnsi" w:hAnsiTheme="majorHAnsi" w:cstheme="majorHAnsi"/>
          <w:color w:val="000000" w:themeColor="text1"/>
        </w:rPr>
        <w:t xml:space="preserve"> Information If required]</w:t>
      </w:r>
    </w:p>
    <w:p w14:paraId="0676201E" w14:textId="77777777" w:rsidR="001343D6" w:rsidRPr="00DE1A2A" w:rsidRDefault="001343D6" w:rsidP="001343D6">
      <w:pPr>
        <w:jc w:val="center"/>
        <w:rPr>
          <w:rFonts w:asciiTheme="majorHAnsi" w:hAnsiTheme="majorHAnsi" w:cstheme="majorHAnsi"/>
          <w:color w:val="000000" w:themeColor="text1"/>
        </w:rPr>
      </w:pPr>
      <w:r w:rsidRPr="00DE1A2A">
        <w:rPr>
          <w:rFonts w:asciiTheme="majorHAnsi" w:hAnsiTheme="majorHAnsi" w:cstheme="majorHAnsi"/>
          <w:color w:val="000000" w:themeColor="text1"/>
        </w:rPr>
        <w:t>______________</w:t>
      </w:r>
    </w:p>
    <w:p w14:paraId="1618B8AB" w14:textId="77777777" w:rsidR="001343D6" w:rsidRPr="00DE1A2A" w:rsidRDefault="001343D6" w:rsidP="001343D6">
      <w:pPr>
        <w:jc w:val="center"/>
        <w:rPr>
          <w:rFonts w:asciiTheme="majorHAnsi" w:hAnsiTheme="majorHAnsi" w:cstheme="majorHAnsi"/>
          <w:color w:val="000000" w:themeColor="text1"/>
        </w:rPr>
      </w:pPr>
      <w:r w:rsidRPr="00DE1A2A">
        <w:rPr>
          <w:rFonts w:asciiTheme="majorHAnsi" w:hAnsiTheme="majorHAnsi" w:cstheme="majorHAnsi"/>
          <w:color w:val="000000" w:themeColor="text1"/>
        </w:rPr>
        <w:t>______________</w:t>
      </w:r>
    </w:p>
    <w:p w14:paraId="26E2AC70" w14:textId="1CEDFB8C" w:rsidR="001343D6" w:rsidRPr="00DE1A2A" w:rsidRDefault="00F65F39" w:rsidP="00F65F39">
      <w:pPr>
        <w:jc w:val="center"/>
        <w:rPr>
          <w:rFonts w:asciiTheme="majorHAnsi" w:hAnsiTheme="majorHAnsi" w:cstheme="majorHAnsi"/>
          <w:color w:val="000000" w:themeColor="text1"/>
        </w:rPr>
      </w:pPr>
      <w:r w:rsidRPr="00DE1A2A">
        <w:rPr>
          <w:rFonts w:asciiTheme="majorHAnsi" w:hAnsiTheme="majorHAnsi" w:cstheme="majorHAnsi"/>
          <w:color w:val="000000" w:themeColor="text1"/>
        </w:rPr>
        <w:t>Team Supervisor</w:t>
      </w:r>
      <w:r w:rsidR="001343D6" w:rsidRPr="00DE1A2A">
        <w:rPr>
          <w:rFonts w:asciiTheme="majorHAnsi" w:hAnsiTheme="majorHAnsi" w:cstheme="majorHAnsi"/>
          <w:color w:val="000000" w:themeColor="text1"/>
        </w:rPr>
        <w:t>(s)</w:t>
      </w:r>
      <w:r w:rsidRPr="00DE1A2A">
        <w:rPr>
          <w:rFonts w:asciiTheme="majorHAnsi" w:hAnsiTheme="majorHAnsi" w:cstheme="majorHAnsi"/>
          <w:color w:val="000000" w:themeColor="text1"/>
        </w:rPr>
        <w:t xml:space="preserve"> Name &amp; Email </w:t>
      </w:r>
    </w:p>
    <w:p w14:paraId="747D368A" w14:textId="0F34451D" w:rsidR="00F65F39" w:rsidRPr="00DE1A2A" w:rsidRDefault="00F65F39" w:rsidP="001343D6">
      <w:pPr>
        <w:jc w:val="center"/>
        <w:rPr>
          <w:rFonts w:asciiTheme="majorHAnsi" w:hAnsiTheme="majorHAnsi" w:cstheme="majorHAnsi"/>
          <w:color w:val="000000" w:themeColor="text1"/>
        </w:rPr>
      </w:pPr>
      <w:r w:rsidRPr="00DE1A2A">
        <w:rPr>
          <w:rFonts w:asciiTheme="majorHAnsi" w:hAnsiTheme="majorHAnsi" w:cstheme="majorHAnsi"/>
          <w:color w:val="000000" w:themeColor="text1"/>
        </w:rPr>
        <w:t>______________</w:t>
      </w:r>
    </w:p>
    <w:p w14:paraId="18F2DD2F" w14:textId="63DE6049" w:rsidR="00F65F39" w:rsidRPr="00DE1A2A" w:rsidRDefault="001343D6" w:rsidP="001343D6">
      <w:pPr>
        <w:jc w:val="center"/>
        <w:rPr>
          <w:rFonts w:asciiTheme="majorHAnsi" w:hAnsiTheme="majorHAnsi" w:cstheme="majorHAnsi"/>
          <w:color w:val="000000" w:themeColor="text1"/>
        </w:rPr>
      </w:pPr>
      <w:r w:rsidRPr="00DE1A2A">
        <w:rPr>
          <w:rFonts w:asciiTheme="majorHAnsi" w:hAnsiTheme="majorHAnsi" w:cstheme="majorHAnsi"/>
          <w:color w:val="000000" w:themeColor="text1"/>
        </w:rPr>
        <w:t>______________</w:t>
      </w:r>
    </w:p>
    <w:p w14:paraId="2A42D0E4" w14:textId="77777777" w:rsidR="00F65F39" w:rsidRPr="00DE1A2A" w:rsidRDefault="00F65F39">
      <w:pPr>
        <w:rPr>
          <w:rFonts w:asciiTheme="majorHAnsi" w:hAnsiTheme="majorHAnsi" w:cstheme="majorHAnsi"/>
          <w:color w:val="000000" w:themeColor="text1"/>
        </w:rPr>
      </w:pPr>
    </w:p>
    <w:p w14:paraId="25938FEB" w14:textId="06975D84" w:rsidR="00F65F39" w:rsidRPr="00DE1A2A" w:rsidRDefault="00F65F39">
      <w:pPr>
        <w:rPr>
          <w:rFonts w:asciiTheme="majorHAnsi" w:hAnsiTheme="majorHAnsi" w:cstheme="majorHAnsi"/>
          <w:i/>
          <w:iCs/>
          <w:color w:val="000000" w:themeColor="text1"/>
        </w:rPr>
      </w:pPr>
      <w:r w:rsidRPr="00DE1A2A">
        <w:rPr>
          <w:rFonts w:asciiTheme="majorHAnsi" w:hAnsiTheme="majorHAnsi" w:cstheme="majorHAnsi"/>
          <w:color w:val="000000" w:themeColor="text1"/>
        </w:rPr>
        <w:t>[</w:t>
      </w:r>
      <w:r w:rsidRPr="00DE1A2A">
        <w:rPr>
          <w:rFonts w:asciiTheme="majorHAnsi" w:hAnsiTheme="majorHAnsi" w:cstheme="majorHAnsi"/>
          <w:i/>
          <w:iCs/>
          <w:color w:val="000000" w:themeColor="text1"/>
        </w:rPr>
        <w:t>This is the Cover page – You may</w:t>
      </w:r>
      <w:r w:rsidR="00376668" w:rsidRPr="00DE1A2A">
        <w:rPr>
          <w:rFonts w:asciiTheme="majorHAnsi" w:hAnsiTheme="majorHAnsi" w:cstheme="majorHAnsi"/>
          <w:i/>
          <w:iCs/>
          <w:color w:val="000000" w:themeColor="text1"/>
        </w:rPr>
        <w:t xml:space="preserve"> reformat</w:t>
      </w:r>
      <w:r w:rsidRPr="00DE1A2A">
        <w:rPr>
          <w:rFonts w:asciiTheme="majorHAnsi" w:hAnsiTheme="majorHAnsi" w:cstheme="majorHAnsi"/>
          <w:i/>
          <w:iCs/>
          <w:color w:val="000000" w:themeColor="text1"/>
        </w:rPr>
        <w:t xml:space="preserve"> include team/university logos here]</w:t>
      </w:r>
    </w:p>
    <w:p w14:paraId="692BE27A" w14:textId="2406C318" w:rsidR="0058307D" w:rsidRPr="001343D6" w:rsidRDefault="00F65F39">
      <w:pPr>
        <w:rPr>
          <w:rFonts w:ascii="Arial" w:hAnsi="Arial" w:cs="Arial"/>
          <w:color w:val="000000" w:themeColor="text1"/>
        </w:rPr>
      </w:pPr>
      <w:r w:rsidRPr="00DE1A2A">
        <w:rPr>
          <w:rFonts w:cs="Calibri"/>
          <w:i/>
          <w:iCs/>
          <w:color w:val="000000" w:themeColor="text1"/>
        </w:rPr>
        <w:t>[No other information is required on this page]</w:t>
      </w:r>
      <w:r w:rsidR="00197123" w:rsidRPr="001343D6">
        <w:rPr>
          <w:rFonts w:ascii="Arial" w:hAnsi="Arial" w:cs="Arial"/>
          <w:color w:val="000000" w:themeColor="text1"/>
        </w:rPr>
        <w:br w:type="page"/>
      </w:r>
    </w:p>
    <w:p w14:paraId="155DDCFC" w14:textId="2FB400B7" w:rsidR="001343D6" w:rsidRPr="008C5B12" w:rsidRDefault="00F65F39" w:rsidP="008C5B12">
      <w:pPr>
        <w:pStyle w:val="Heading1"/>
        <w:shd w:val="clear" w:color="auto" w:fill="DBE5F1" w:themeFill="accent1" w:themeFillTint="33"/>
        <w:rPr>
          <w:rFonts w:ascii="Arial" w:hAnsi="Arial" w:cs="Arial"/>
          <w:i/>
          <w:iCs/>
          <w:color w:val="000000" w:themeColor="text1"/>
        </w:rPr>
      </w:pPr>
      <w:r w:rsidRPr="008C5B12">
        <w:rPr>
          <w:rFonts w:ascii="Arial" w:hAnsi="Arial" w:cs="Arial"/>
          <w:i/>
          <w:iCs/>
          <w:color w:val="000000" w:themeColor="text1"/>
        </w:rPr>
        <w:lastRenderedPageBreak/>
        <w:t>Body of the Report (Pages 2-9)</w:t>
      </w:r>
    </w:p>
    <w:p w14:paraId="0AEEDE60" w14:textId="77777777" w:rsidR="001343D6" w:rsidRPr="00DE1A2A" w:rsidRDefault="001343D6" w:rsidP="00DE1A2A">
      <w:pPr>
        <w:shd w:val="clear" w:color="auto" w:fill="DBE5F1" w:themeFill="accent1" w:themeFillTint="33"/>
      </w:pPr>
      <w:r w:rsidRPr="00DE1A2A">
        <w:t xml:space="preserve">All text within this report shall be fully justified. </w:t>
      </w:r>
    </w:p>
    <w:p w14:paraId="14BF5364" w14:textId="1EAB0936" w:rsidR="001343D6" w:rsidRPr="00DE1A2A" w:rsidRDefault="001343D6" w:rsidP="00DE1A2A">
      <w:pPr>
        <w:shd w:val="clear" w:color="auto" w:fill="DBE5F1" w:themeFill="accent1" w:themeFillTint="33"/>
      </w:pPr>
      <w:r w:rsidRPr="00DE1A2A">
        <w:t>Subsequent paragraphs shall not be indented.</w:t>
      </w:r>
    </w:p>
    <w:p w14:paraId="6C48B105" w14:textId="54ADC24A" w:rsidR="008C5B12" w:rsidRDefault="008C5B12" w:rsidP="001343D6">
      <w:pPr>
        <w:pStyle w:val="Heading1"/>
        <w:numPr>
          <w:ilvl w:val="0"/>
          <w:numId w:val="11"/>
        </w:numPr>
        <w:tabs>
          <w:tab w:val="num" w:pos="360"/>
        </w:tabs>
        <w:rPr>
          <w:rFonts w:ascii="Arial" w:hAnsi="Arial" w:cs="Arial"/>
          <w:color w:val="000000" w:themeColor="text1"/>
        </w:rPr>
      </w:pPr>
      <w:r>
        <w:rPr>
          <w:rFonts w:ascii="Arial" w:hAnsi="Arial" w:cs="Arial"/>
          <w:color w:val="000000" w:themeColor="text1"/>
        </w:rPr>
        <w:t>Development Approach</w:t>
      </w:r>
    </w:p>
    <w:p w14:paraId="1EA49DF3" w14:textId="6E5A5A42" w:rsidR="008C5B12" w:rsidRPr="008C5B12" w:rsidRDefault="008C5B12" w:rsidP="008C5B12">
      <w:r>
        <w:t>A comprehensive and convincing development approach is outlined.</w:t>
      </w:r>
    </w:p>
    <w:p w14:paraId="5AD702D3" w14:textId="512DFCD1" w:rsidR="001343D6" w:rsidRDefault="001343D6" w:rsidP="008C5B12">
      <w:pPr>
        <w:pStyle w:val="Heading1"/>
        <w:numPr>
          <w:ilvl w:val="1"/>
          <w:numId w:val="11"/>
        </w:numPr>
        <w:rPr>
          <w:rFonts w:ascii="Arial" w:hAnsi="Arial" w:cs="Arial"/>
          <w:color w:val="000000" w:themeColor="text1"/>
        </w:rPr>
      </w:pPr>
      <w:r>
        <w:rPr>
          <w:rFonts w:ascii="Arial" w:hAnsi="Arial" w:cs="Arial"/>
          <w:color w:val="000000" w:themeColor="text1"/>
        </w:rPr>
        <w:t>Approach to System Development Lifecycle</w:t>
      </w:r>
    </w:p>
    <w:p w14:paraId="62776FCF" w14:textId="753C202B" w:rsidR="001343D6" w:rsidRPr="001343D6" w:rsidRDefault="001343D6" w:rsidP="001343D6">
      <w:r>
        <w:t>Outline the overall approach to the design and development of the system and team including reference to system lifecycles with appropriate adjustments. The outlined approach indicates reasonable confidence it will result in successful development of the system for competition.</w:t>
      </w:r>
    </w:p>
    <w:p w14:paraId="7CA2B426" w14:textId="1CABB2A6" w:rsidR="001343D6" w:rsidRDefault="001343D6" w:rsidP="008C5B12">
      <w:pPr>
        <w:pStyle w:val="Heading1"/>
        <w:numPr>
          <w:ilvl w:val="1"/>
          <w:numId w:val="11"/>
        </w:numPr>
        <w:rPr>
          <w:rFonts w:ascii="Arial" w:hAnsi="Arial" w:cs="Arial"/>
          <w:color w:val="000000" w:themeColor="text1"/>
        </w:rPr>
      </w:pPr>
      <w:r>
        <w:rPr>
          <w:rFonts w:ascii="Arial" w:hAnsi="Arial" w:cs="Arial"/>
          <w:color w:val="000000" w:themeColor="text1"/>
        </w:rPr>
        <w:t>Project Management</w:t>
      </w:r>
    </w:p>
    <w:p w14:paraId="2738FFEF" w14:textId="50BF2CFE" w:rsidR="008C5B12" w:rsidRPr="001343D6" w:rsidRDefault="001343D6" w:rsidP="001343D6">
      <w:r>
        <w:t>This section shall include</w:t>
      </w:r>
      <w:r w:rsidRPr="001343D6">
        <w:t xml:space="preserve"> key elements like </w:t>
      </w:r>
      <w:r>
        <w:t xml:space="preserve">project </w:t>
      </w:r>
      <w:r w:rsidRPr="001343D6">
        <w:t>organisation, scheduling and budget</w:t>
      </w:r>
      <w:r>
        <w:t>, m</w:t>
      </w:r>
      <w:r w:rsidRPr="001343D6">
        <w:t xml:space="preserve">echanisms identified to identify and deal with any issues in these domains, </w:t>
      </w:r>
      <w:r>
        <w:t>which would lead to</w:t>
      </w:r>
      <w:r w:rsidRPr="001343D6">
        <w:t xml:space="preserve"> high confidence in project outcomes.</w:t>
      </w:r>
    </w:p>
    <w:p w14:paraId="380E0FFE" w14:textId="5659C800" w:rsidR="001343D6" w:rsidRDefault="000B61E5" w:rsidP="008C5B12">
      <w:pPr>
        <w:pStyle w:val="Heading1"/>
        <w:numPr>
          <w:ilvl w:val="1"/>
          <w:numId w:val="11"/>
        </w:numPr>
        <w:rPr>
          <w:rFonts w:ascii="Arial" w:hAnsi="Arial" w:cs="Arial"/>
          <w:color w:val="000000" w:themeColor="text1"/>
        </w:rPr>
      </w:pPr>
      <w:r>
        <w:rPr>
          <w:rFonts w:ascii="Arial" w:hAnsi="Arial" w:cs="Arial"/>
          <w:color w:val="000000" w:themeColor="text1"/>
        </w:rPr>
        <w:t xml:space="preserve">Method for Determining </w:t>
      </w:r>
      <w:r w:rsidR="001343D6">
        <w:rPr>
          <w:rFonts w:ascii="Arial" w:hAnsi="Arial" w:cs="Arial"/>
          <w:color w:val="000000" w:themeColor="text1"/>
        </w:rPr>
        <w:t xml:space="preserve">Requirements </w:t>
      </w:r>
    </w:p>
    <w:p w14:paraId="403E7D50" w14:textId="5A44BD05" w:rsidR="001343D6" w:rsidRPr="001343D6" w:rsidRDefault="001343D6" w:rsidP="001343D6">
      <w:r>
        <w:t>Method for determining system and sub-system requirements which</w:t>
      </w:r>
      <w:r w:rsidR="000B61E5">
        <w:t xml:space="preserve"> will</w:t>
      </w:r>
      <w:r>
        <w:t xml:space="preserve"> </w:t>
      </w:r>
      <w:r w:rsidR="000B61E5">
        <w:t>set up</w:t>
      </w:r>
      <w:r>
        <w:t xml:space="preserve"> the team for success is clearly outlined</w:t>
      </w:r>
      <w:r w:rsidR="000B61E5">
        <w:t xml:space="preserve"> here</w:t>
      </w:r>
      <w:r>
        <w:t>, in alignment with industry standards.</w:t>
      </w:r>
    </w:p>
    <w:p w14:paraId="5E151D86" w14:textId="444EEAA9" w:rsidR="001343D6" w:rsidRDefault="001343D6" w:rsidP="008C5B12">
      <w:pPr>
        <w:pStyle w:val="Heading1"/>
        <w:numPr>
          <w:ilvl w:val="1"/>
          <w:numId w:val="11"/>
        </w:numPr>
        <w:rPr>
          <w:rFonts w:ascii="Arial" w:hAnsi="Arial" w:cs="Arial"/>
          <w:color w:val="000000" w:themeColor="text1"/>
        </w:rPr>
      </w:pPr>
      <w:r>
        <w:rPr>
          <w:rFonts w:ascii="Arial" w:hAnsi="Arial" w:cs="Arial"/>
          <w:color w:val="000000" w:themeColor="text1"/>
        </w:rPr>
        <w:t>Solution Exploration Approach</w:t>
      </w:r>
    </w:p>
    <w:p w14:paraId="1B9976A5" w14:textId="4F926D14" w:rsidR="001343D6" w:rsidRPr="001343D6" w:rsidRDefault="001343D6" w:rsidP="001343D6">
      <w:r>
        <w:t>Method for exploring solution space for each sub-system</w:t>
      </w:r>
      <w:r w:rsidR="000B61E5">
        <w:t>, which informs the design, is outlined which will set up the team for success is clearly outlined, in alignment with industry standards.</w:t>
      </w:r>
    </w:p>
    <w:p w14:paraId="648A0C7D" w14:textId="73111F5A" w:rsidR="001343D6" w:rsidRDefault="000B61E5" w:rsidP="008C5B12">
      <w:pPr>
        <w:pStyle w:val="Heading1"/>
        <w:numPr>
          <w:ilvl w:val="1"/>
          <w:numId w:val="11"/>
        </w:numPr>
        <w:rPr>
          <w:rFonts w:ascii="Arial" w:hAnsi="Arial" w:cs="Arial"/>
          <w:color w:val="000000" w:themeColor="text1"/>
        </w:rPr>
      </w:pPr>
      <w:r>
        <w:rPr>
          <w:rFonts w:ascii="Arial" w:hAnsi="Arial" w:cs="Arial"/>
          <w:color w:val="000000" w:themeColor="text1"/>
        </w:rPr>
        <w:t>Procurement and Manufacturing</w:t>
      </w:r>
    </w:p>
    <w:p w14:paraId="3F135AAA" w14:textId="7C6D19A0" w:rsidR="001343D6" w:rsidRDefault="000B61E5" w:rsidP="001343D6">
      <w:r w:rsidRPr="000B61E5">
        <w:t>Resources available to the team and existing expertise as it pertains to manufacturing and procurement are outlined</w:t>
      </w:r>
      <w:r>
        <w:t xml:space="preserve"> here</w:t>
      </w:r>
      <w:r w:rsidRPr="000B61E5">
        <w:t>. Teams shall not be judged on what resources they have access to, but rather on demonstrating that they have clearly outlined what is available to them and how this constrains and motivates future design decisions.</w:t>
      </w:r>
    </w:p>
    <w:p w14:paraId="09FF3D37" w14:textId="25F807A2" w:rsidR="001343D6" w:rsidRDefault="000B61E5" w:rsidP="008C5B12">
      <w:pPr>
        <w:pStyle w:val="Heading1"/>
        <w:numPr>
          <w:ilvl w:val="1"/>
          <w:numId w:val="11"/>
        </w:numPr>
        <w:rPr>
          <w:rFonts w:ascii="Arial" w:hAnsi="Arial" w:cs="Arial"/>
          <w:color w:val="000000" w:themeColor="text1"/>
        </w:rPr>
      </w:pPr>
      <w:r>
        <w:rPr>
          <w:rFonts w:ascii="Arial" w:hAnsi="Arial" w:cs="Arial"/>
          <w:color w:val="000000" w:themeColor="text1"/>
        </w:rPr>
        <w:t>Integration Planning</w:t>
      </w:r>
    </w:p>
    <w:p w14:paraId="466732D5" w14:textId="03A2C41A" w:rsidR="001343D6" w:rsidRDefault="000B61E5" w:rsidP="000B61E5">
      <w:r w:rsidRPr="000B61E5">
        <w:t>An integration plan for the system and its subsystems is outlined</w:t>
      </w:r>
      <w:r>
        <w:t xml:space="preserve"> here.</w:t>
      </w:r>
      <w:r w:rsidRPr="000B61E5">
        <w:t xml:space="preserve"> This plan gives confidence th</w:t>
      </w:r>
      <w:r>
        <w:t>at</w:t>
      </w:r>
      <w:r w:rsidRPr="000B61E5">
        <w:t xml:space="preserve"> issues will be identified and addressed, and system integration</w:t>
      </w:r>
      <w:r>
        <w:t xml:space="preserve"> and testing</w:t>
      </w:r>
      <w:r w:rsidRPr="000B61E5">
        <w:t xml:space="preserve"> will progress smoothly.</w:t>
      </w:r>
    </w:p>
    <w:p w14:paraId="0DD08420" w14:textId="61A4E685" w:rsidR="001343D6" w:rsidRDefault="000B61E5" w:rsidP="008C5B12">
      <w:pPr>
        <w:pStyle w:val="Heading1"/>
        <w:numPr>
          <w:ilvl w:val="1"/>
          <w:numId w:val="11"/>
        </w:numPr>
        <w:rPr>
          <w:rFonts w:ascii="Arial" w:hAnsi="Arial" w:cs="Arial"/>
          <w:color w:val="000000" w:themeColor="text1"/>
        </w:rPr>
      </w:pPr>
      <w:r>
        <w:rPr>
          <w:rFonts w:ascii="Arial" w:hAnsi="Arial" w:cs="Arial"/>
          <w:color w:val="000000" w:themeColor="text1"/>
        </w:rPr>
        <w:lastRenderedPageBreak/>
        <w:t>Evaluation Plan for Verification and Validation</w:t>
      </w:r>
    </w:p>
    <w:p w14:paraId="4D4E4970" w14:textId="2F302360" w:rsidR="000B61E5" w:rsidRPr="000B61E5" w:rsidRDefault="000B61E5" w:rsidP="000B61E5">
      <w:r w:rsidRPr="000B61E5">
        <w:t>An evaluation plan for the system and its subsystems is outlined. A plan to determine acceptance criteria for each stage of testing is present. Clear evidence that executing this plan will show that the rover and its subsystems have met the requirements, and that it will result in a successful ARCh rover.</w:t>
      </w:r>
    </w:p>
    <w:p w14:paraId="4D8597B8" w14:textId="7CC65D2D" w:rsidR="001343D6" w:rsidRDefault="000B61E5" w:rsidP="001343D6">
      <w:pPr>
        <w:pStyle w:val="Heading1"/>
        <w:numPr>
          <w:ilvl w:val="0"/>
          <w:numId w:val="11"/>
        </w:numPr>
        <w:tabs>
          <w:tab w:val="num" w:pos="360"/>
        </w:tabs>
        <w:rPr>
          <w:rFonts w:ascii="Arial" w:hAnsi="Arial" w:cs="Arial"/>
          <w:color w:val="000000" w:themeColor="text1"/>
        </w:rPr>
      </w:pPr>
      <w:r>
        <w:rPr>
          <w:rFonts w:ascii="Arial" w:hAnsi="Arial" w:cs="Arial"/>
          <w:color w:val="000000" w:themeColor="text1"/>
        </w:rPr>
        <w:t>Rover Operation</w:t>
      </w:r>
    </w:p>
    <w:p w14:paraId="1BCAC8C9" w14:textId="623DFED2" w:rsidR="001343D6" w:rsidRDefault="000B61E5" w:rsidP="001343D6">
      <w:r>
        <w:t>Operation of the system is outlined here</w:t>
      </w:r>
      <w:r w:rsidRPr="000B61E5">
        <w:t xml:space="preserve">, and the effects </w:t>
      </w:r>
      <w:r>
        <w:t>this may</w:t>
      </w:r>
      <w:r w:rsidRPr="000B61E5">
        <w:t xml:space="preserve"> h</w:t>
      </w:r>
      <w:r>
        <w:t>ave</w:t>
      </w:r>
      <w:r w:rsidRPr="000B61E5">
        <w:t xml:space="preserve"> on all associated infrastructure, testing, training and support </w:t>
      </w:r>
      <w:r>
        <w:t>shall be</w:t>
      </w:r>
      <w:r w:rsidRPr="000B61E5">
        <w:t xml:space="preserve"> outlined</w:t>
      </w:r>
      <w:r>
        <w:t xml:space="preserve"> and considered</w:t>
      </w:r>
      <w:r w:rsidRPr="000B61E5">
        <w:t xml:space="preserve"> (even if exact plans are not prepared).</w:t>
      </w:r>
    </w:p>
    <w:p w14:paraId="64D210FC" w14:textId="77777777" w:rsidR="000B61E5" w:rsidRDefault="000B61E5" w:rsidP="000B61E5">
      <w:pPr>
        <w:pStyle w:val="Heading1"/>
        <w:numPr>
          <w:ilvl w:val="0"/>
          <w:numId w:val="11"/>
        </w:numPr>
        <w:tabs>
          <w:tab w:val="num" w:pos="360"/>
        </w:tabs>
        <w:rPr>
          <w:rFonts w:ascii="Arial" w:hAnsi="Arial" w:cs="Arial"/>
          <w:color w:val="000000" w:themeColor="text1"/>
        </w:rPr>
      </w:pPr>
      <w:r>
        <w:rPr>
          <w:rFonts w:ascii="Arial" w:hAnsi="Arial" w:cs="Arial"/>
          <w:color w:val="000000" w:themeColor="text1"/>
        </w:rPr>
        <w:t>Preliminary Technical Design</w:t>
      </w:r>
    </w:p>
    <w:p w14:paraId="5F45EB0A" w14:textId="6C3ED00A" w:rsidR="000B61E5" w:rsidRDefault="000B61E5" w:rsidP="000B61E5">
      <w:pPr>
        <w:pStyle w:val="Heading1"/>
        <w:numPr>
          <w:ilvl w:val="1"/>
          <w:numId w:val="11"/>
        </w:numPr>
        <w:rPr>
          <w:rFonts w:ascii="Arial" w:hAnsi="Arial" w:cs="Arial"/>
          <w:color w:val="000000" w:themeColor="text1"/>
        </w:rPr>
      </w:pPr>
      <w:r w:rsidRPr="000B61E5">
        <w:rPr>
          <w:rFonts w:ascii="Arial" w:hAnsi="Arial" w:cs="Arial"/>
          <w:color w:val="000000" w:themeColor="text1"/>
        </w:rPr>
        <w:t>System Overview</w:t>
      </w:r>
    </w:p>
    <w:p w14:paraId="236B93A5" w14:textId="04019B2C" w:rsidR="000B61E5" w:rsidRPr="000B61E5" w:rsidRDefault="000B61E5" w:rsidP="000B61E5">
      <w:r w:rsidRPr="000B61E5">
        <w:t xml:space="preserve">Subsystems </w:t>
      </w:r>
      <w:r>
        <w:t>shall be</w:t>
      </w:r>
      <w:r w:rsidRPr="000B61E5">
        <w:t xml:space="preserve"> appropriately identified </w:t>
      </w:r>
      <w:r>
        <w:t>and outlined here, including</w:t>
      </w:r>
      <w:r w:rsidRPr="000B61E5">
        <w:t xml:space="preserve"> appropriate justifications</w:t>
      </w:r>
      <w:r>
        <w:t xml:space="preserve"> and reasoning</w:t>
      </w:r>
      <w:r w:rsidRPr="000B61E5">
        <w:t xml:space="preserve"> for their selection</w:t>
      </w:r>
      <w:r>
        <w:t>.</w:t>
      </w:r>
      <w:r w:rsidR="00E91098">
        <w:t xml:space="preserve"> </w:t>
      </w:r>
    </w:p>
    <w:p w14:paraId="5AD2D8B2" w14:textId="24B7F6ED" w:rsidR="000B61E5" w:rsidRDefault="000B61E5" w:rsidP="000B61E5">
      <w:pPr>
        <w:pStyle w:val="Heading1"/>
        <w:numPr>
          <w:ilvl w:val="1"/>
          <w:numId w:val="11"/>
        </w:numPr>
        <w:rPr>
          <w:rFonts w:ascii="Arial" w:hAnsi="Arial" w:cs="Arial"/>
          <w:color w:val="000000" w:themeColor="text1"/>
        </w:rPr>
      </w:pPr>
      <w:r>
        <w:rPr>
          <w:rFonts w:ascii="Arial" w:hAnsi="Arial" w:cs="Arial"/>
          <w:color w:val="000000" w:themeColor="text1"/>
        </w:rPr>
        <w:t>Interface Definition</w:t>
      </w:r>
    </w:p>
    <w:p w14:paraId="5454A943" w14:textId="2A2BF924" w:rsidR="000B61E5" w:rsidRPr="000B61E5" w:rsidRDefault="000B61E5" w:rsidP="000B61E5">
      <w:r w:rsidRPr="000B61E5">
        <w:t xml:space="preserve">All external interfaces between subsystems </w:t>
      </w:r>
      <w:r>
        <w:t>will be identified here, including sub-system and external interfaces.</w:t>
      </w:r>
    </w:p>
    <w:p w14:paraId="6C951190" w14:textId="57FAA2EC" w:rsidR="000B61E5" w:rsidRDefault="000B61E5" w:rsidP="000B61E5">
      <w:pPr>
        <w:pStyle w:val="Heading1"/>
        <w:numPr>
          <w:ilvl w:val="1"/>
          <w:numId w:val="11"/>
        </w:numPr>
        <w:rPr>
          <w:rFonts w:ascii="Arial" w:hAnsi="Arial" w:cs="Arial"/>
          <w:color w:val="000000" w:themeColor="text1"/>
        </w:rPr>
      </w:pPr>
      <w:r>
        <w:rPr>
          <w:rFonts w:ascii="Arial" w:hAnsi="Arial" w:cs="Arial"/>
          <w:color w:val="000000" w:themeColor="text1"/>
        </w:rPr>
        <w:t>Requirements Analysis</w:t>
      </w:r>
    </w:p>
    <w:p w14:paraId="16E0921C" w14:textId="72F48B24" w:rsidR="000B61E5" w:rsidRDefault="000B61E5" w:rsidP="000B61E5">
      <w:r w:rsidRPr="000B61E5">
        <w:t>Requirements for ALL identified sub</w:t>
      </w:r>
      <w:r>
        <w:t>-</w:t>
      </w:r>
      <w:r w:rsidRPr="000B61E5">
        <w:t xml:space="preserve">systems </w:t>
      </w:r>
      <w:r>
        <w:t>shall be outlined or summarized here.</w:t>
      </w:r>
      <w:r w:rsidRPr="000B61E5">
        <w:t xml:space="preserve"> Requirements have some sort of priority which allows for future trade </w:t>
      </w:r>
      <w:r w:rsidR="008C5B12" w:rsidRPr="000B61E5">
        <w:t>space</w:t>
      </w:r>
      <w:r w:rsidR="008C5B12">
        <w:t xml:space="preserve"> and</w:t>
      </w:r>
      <w:r>
        <w:t xml:space="preserve"> include verification and validation approach. Full details (tabulated summary) can be placed in Supplementary Section (Pages 12-14) and cross-referenced here.</w:t>
      </w:r>
      <w:r w:rsidR="00E91098">
        <w:t xml:space="preserve"> You must address minimum system requirements as per rule 7.1 from the Critical Design Review Guidelines document.</w:t>
      </w:r>
    </w:p>
    <w:p w14:paraId="47407054" w14:textId="6BFD3CCE" w:rsidR="000B61E5" w:rsidRDefault="000B61E5" w:rsidP="000B61E5">
      <w:pPr>
        <w:pStyle w:val="Heading1"/>
        <w:numPr>
          <w:ilvl w:val="1"/>
          <w:numId w:val="11"/>
        </w:numPr>
        <w:rPr>
          <w:rFonts w:ascii="Arial" w:hAnsi="Arial" w:cs="Arial"/>
          <w:color w:val="000000" w:themeColor="text1"/>
        </w:rPr>
      </w:pPr>
      <w:r>
        <w:rPr>
          <w:rFonts w:ascii="Arial" w:hAnsi="Arial" w:cs="Arial"/>
          <w:color w:val="000000" w:themeColor="text1"/>
        </w:rPr>
        <w:t>Drivetrain</w:t>
      </w:r>
    </w:p>
    <w:p w14:paraId="620C9AE6" w14:textId="77777777" w:rsidR="00DE1A2A" w:rsidRPr="00DE1A2A" w:rsidRDefault="00DE1A2A" w:rsidP="00DE1A2A"/>
    <w:p w14:paraId="47835C32" w14:textId="6594DE42" w:rsidR="000B61E5" w:rsidRDefault="000B61E5" w:rsidP="000B61E5">
      <w:pPr>
        <w:pStyle w:val="Heading1"/>
        <w:numPr>
          <w:ilvl w:val="1"/>
          <w:numId w:val="11"/>
        </w:numPr>
        <w:rPr>
          <w:rFonts w:ascii="Arial" w:hAnsi="Arial" w:cs="Arial"/>
          <w:color w:val="000000" w:themeColor="text1"/>
        </w:rPr>
      </w:pPr>
      <w:r>
        <w:rPr>
          <w:rFonts w:ascii="Arial" w:hAnsi="Arial" w:cs="Arial"/>
          <w:color w:val="000000" w:themeColor="text1"/>
        </w:rPr>
        <w:t>Chassis</w:t>
      </w:r>
    </w:p>
    <w:p w14:paraId="336A4E86" w14:textId="77777777" w:rsidR="00DE1A2A" w:rsidRPr="00DE1A2A" w:rsidRDefault="00DE1A2A" w:rsidP="00DE1A2A"/>
    <w:p w14:paraId="01C108E5" w14:textId="3FA3B89A" w:rsidR="000B61E5" w:rsidRDefault="000B61E5" w:rsidP="000B61E5">
      <w:pPr>
        <w:pStyle w:val="Heading1"/>
        <w:numPr>
          <w:ilvl w:val="1"/>
          <w:numId w:val="11"/>
        </w:numPr>
        <w:rPr>
          <w:rFonts w:ascii="Arial" w:hAnsi="Arial" w:cs="Arial"/>
          <w:color w:val="000000" w:themeColor="text1"/>
        </w:rPr>
      </w:pPr>
      <w:r>
        <w:rPr>
          <w:rFonts w:ascii="Arial" w:hAnsi="Arial" w:cs="Arial"/>
          <w:color w:val="000000" w:themeColor="text1"/>
        </w:rPr>
        <w:t>Perception</w:t>
      </w:r>
    </w:p>
    <w:p w14:paraId="65A951CA" w14:textId="77777777" w:rsidR="00DE1A2A" w:rsidRPr="00DE1A2A" w:rsidRDefault="00DE1A2A" w:rsidP="00DE1A2A"/>
    <w:p w14:paraId="49CEDB46" w14:textId="77777777" w:rsidR="000B61E5" w:rsidRDefault="000B61E5" w:rsidP="000B61E5">
      <w:pPr>
        <w:pStyle w:val="Heading1"/>
        <w:numPr>
          <w:ilvl w:val="1"/>
          <w:numId w:val="11"/>
        </w:numPr>
        <w:rPr>
          <w:rFonts w:ascii="Arial" w:hAnsi="Arial" w:cs="Arial"/>
          <w:color w:val="000000" w:themeColor="text1"/>
        </w:rPr>
      </w:pPr>
      <w:r>
        <w:rPr>
          <w:rFonts w:ascii="Arial" w:hAnsi="Arial" w:cs="Arial"/>
          <w:color w:val="000000" w:themeColor="text1"/>
        </w:rPr>
        <w:lastRenderedPageBreak/>
        <w:t>Power</w:t>
      </w:r>
    </w:p>
    <w:p w14:paraId="2305CDA6" w14:textId="77777777" w:rsidR="00DE1A2A" w:rsidRPr="00DE1A2A" w:rsidRDefault="00DE1A2A" w:rsidP="00DE1A2A"/>
    <w:p w14:paraId="6A41590D" w14:textId="119F81B9" w:rsidR="000B61E5" w:rsidRDefault="000B61E5" w:rsidP="000B61E5">
      <w:pPr>
        <w:pStyle w:val="Heading1"/>
        <w:numPr>
          <w:ilvl w:val="1"/>
          <w:numId w:val="11"/>
        </w:numPr>
        <w:rPr>
          <w:rFonts w:ascii="Arial" w:hAnsi="Arial" w:cs="Arial"/>
          <w:color w:val="000000" w:themeColor="text1"/>
        </w:rPr>
      </w:pPr>
      <w:r w:rsidRPr="000B61E5">
        <w:rPr>
          <w:rFonts w:ascii="Arial" w:hAnsi="Arial" w:cs="Arial"/>
          <w:color w:val="000000" w:themeColor="text1"/>
        </w:rPr>
        <w:t xml:space="preserve">Communications </w:t>
      </w:r>
    </w:p>
    <w:p w14:paraId="46F4818B" w14:textId="77777777" w:rsidR="00DE1A2A" w:rsidRPr="00DE1A2A" w:rsidRDefault="00DE1A2A" w:rsidP="00DE1A2A"/>
    <w:p w14:paraId="75B77FA3" w14:textId="75FA4146" w:rsidR="000B61E5" w:rsidRDefault="00E91098" w:rsidP="000B61E5">
      <w:pPr>
        <w:pStyle w:val="Heading1"/>
        <w:numPr>
          <w:ilvl w:val="1"/>
          <w:numId w:val="11"/>
        </w:numPr>
        <w:rPr>
          <w:rFonts w:ascii="Arial" w:hAnsi="Arial" w:cs="Arial"/>
          <w:color w:val="000000" w:themeColor="text1"/>
        </w:rPr>
      </w:pPr>
      <w:r>
        <w:rPr>
          <w:rFonts w:ascii="Arial" w:hAnsi="Arial" w:cs="Arial"/>
          <w:color w:val="000000" w:themeColor="text1"/>
        </w:rPr>
        <w:t>Command and Control</w:t>
      </w:r>
    </w:p>
    <w:p w14:paraId="6E745302" w14:textId="77777777" w:rsidR="00DE1A2A" w:rsidRPr="00DE1A2A" w:rsidRDefault="00DE1A2A" w:rsidP="00DE1A2A"/>
    <w:p w14:paraId="6BE3FDED" w14:textId="6299FDAD" w:rsidR="000B61E5" w:rsidRDefault="00E91098" w:rsidP="00E91098">
      <w:pPr>
        <w:pStyle w:val="Heading1"/>
        <w:numPr>
          <w:ilvl w:val="1"/>
          <w:numId w:val="11"/>
        </w:numPr>
        <w:rPr>
          <w:rFonts w:ascii="Arial" w:hAnsi="Arial" w:cs="Arial"/>
          <w:color w:val="000000" w:themeColor="text1"/>
        </w:rPr>
      </w:pPr>
      <w:r>
        <w:rPr>
          <w:rFonts w:ascii="Arial" w:hAnsi="Arial" w:cs="Arial"/>
          <w:color w:val="000000" w:themeColor="text1"/>
        </w:rPr>
        <w:t>Base Station</w:t>
      </w:r>
    </w:p>
    <w:p w14:paraId="6B8555B2" w14:textId="77777777" w:rsidR="00DE1A2A" w:rsidRPr="00DE1A2A" w:rsidRDefault="00DE1A2A" w:rsidP="00DE1A2A"/>
    <w:p w14:paraId="52E419EB" w14:textId="013F4AA2" w:rsidR="000B61E5" w:rsidRDefault="00E91098" w:rsidP="00E91098">
      <w:pPr>
        <w:pStyle w:val="Heading1"/>
        <w:numPr>
          <w:ilvl w:val="1"/>
          <w:numId w:val="11"/>
        </w:numPr>
        <w:rPr>
          <w:rFonts w:ascii="Arial" w:hAnsi="Arial" w:cs="Arial"/>
          <w:i/>
          <w:iCs/>
          <w:color w:val="000000" w:themeColor="text1"/>
        </w:rPr>
      </w:pPr>
      <w:r>
        <w:rPr>
          <w:rFonts w:ascii="Arial" w:hAnsi="Arial" w:cs="Arial"/>
          <w:color w:val="000000" w:themeColor="text1"/>
        </w:rPr>
        <w:t xml:space="preserve">Payload(s) </w:t>
      </w:r>
      <w:r w:rsidRPr="008C5B12">
        <w:rPr>
          <w:rFonts w:ascii="Arial" w:hAnsi="Arial" w:cs="Arial"/>
          <w:i/>
          <w:iCs/>
          <w:color w:val="000000" w:themeColor="text1"/>
          <w:shd w:val="clear" w:color="auto" w:fill="DBE5F1" w:themeFill="accent1" w:themeFillTint="33"/>
        </w:rPr>
        <w:t>[</w:t>
      </w:r>
      <w:r w:rsidR="00472219" w:rsidRPr="008C5B12">
        <w:rPr>
          <w:rFonts w:ascii="Arial" w:hAnsi="Arial" w:cs="Arial"/>
          <w:i/>
          <w:iCs/>
          <w:color w:val="000000" w:themeColor="text1"/>
          <w:shd w:val="clear" w:color="auto" w:fill="DBE5F1" w:themeFill="accent1" w:themeFillTint="33"/>
        </w:rPr>
        <w:t>e.g.</w:t>
      </w:r>
      <w:r w:rsidRPr="008C5B12">
        <w:rPr>
          <w:rFonts w:ascii="Arial" w:hAnsi="Arial" w:cs="Arial"/>
          <w:i/>
          <w:iCs/>
          <w:color w:val="000000" w:themeColor="text1"/>
          <w:shd w:val="clear" w:color="auto" w:fill="DBE5F1" w:themeFill="accent1" w:themeFillTint="33"/>
        </w:rPr>
        <w:t xml:space="preserve"> Robotic Arm</w:t>
      </w:r>
      <w:r w:rsidR="008C5B12" w:rsidRPr="008C5B12">
        <w:rPr>
          <w:rFonts w:ascii="Arial" w:hAnsi="Arial" w:cs="Arial"/>
          <w:i/>
          <w:iCs/>
          <w:color w:val="000000" w:themeColor="text1"/>
          <w:shd w:val="clear" w:color="auto" w:fill="DBE5F1" w:themeFill="accent1" w:themeFillTint="33"/>
        </w:rPr>
        <w:t>, Excavation &amp; Construction, Space Resources, Mapping &amp; Autonomy</w:t>
      </w:r>
      <w:r w:rsidRPr="008C5B12">
        <w:rPr>
          <w:rFonts w:ascii="Arial" w:hAnsi="Arial" w:cs="Arial"/>
          <w:i/>
          <w:iCs/>
          <w:color w:val="000000" w:themeColor="text1"/>
          <w:shd w:val="clear" w:color="auto" w:fill="DBE5F1" w:themeFill="accent1" w:themeFillTint="33"/>
        </w:rPr>
        <w:t>]</w:t>
      </w:r>
    </w:p>
    <w:p w14:paraId="41F67F7D" w14:textId="2D7DE186" w:rsidR="008C5B12" w:rsidRPr="008C5B12" w:rsidRDefault="008C5B12" w:rsidP="00DE1A2A">
      <w:pPr>
        <w:pStyle w:val="ListParagraph"/>
        <w:ind w:left="360"/>
        <w:rPr>
          <w:i/>
          <w:iCs/>
        </w:rPr>
      </w:pPr>
      <w:r w:rsidRPr="00DE1A2A">
        <w:rPr>
          <w:i/>
          <w:iCs/>
          <w:shd w:val="clear" w:color="auto" w:fill="DBE5F1" w:themeFill="accent1" w:themeFillTint="33"/>
        </w:rPr>
        <w:t>Use multiple subsections if appropriate.</w:t>
      </w:r>
    </w:p>
    <w:p w14:paraId="43FD7434" w14:textId="77777777" w:rsidR="008C5B12" w:rsidRPr="008C5B12" w:rsidRDefault="008C5B12" w:rsidP="008C5B12"/>
    <w:p w14:paraId="2481A5A4" w14:textId="40261EF2" w:rsidR="00E91098" w:rsidRDefault="00E91098" w:rsidP="00E91098">
      <w:pPr>
        <w:pStyle w:val="Heading1"/>
        <w:numPr>
          <w:ilvl w:val="0"/>
          <w:numId w:val="11"/>
        </w:numPr>
        <w:tabs>
          <w:tab w:val="num" w:pos="360"/>
        </w:tabs>
        <w:rPr>
          <w:rFonts w:ascii="Arial" w:hAnsi="Arial" w:cs="Arial"/>
          <w:color w:val="000000" w:themeColor="text1"/>
        </w:rPr>
      </w:pPr>
      <w:r>
        <w:rPr>
          <w:rFonts w:ascii="Arial" w:hAnsi="Arial" w:cs="Arial"/>
          <w:color w:val="000000" w:themeColor="text1"/>
        </w:rPr>
        <w:t>Nomination of Competition Tasks</w:t>
      </w:r>
    </w:p>
    <w:p w14:paraId="50D55DF0" w14:textId="2CF972C7" w:rsidR="00E91098" w:rsidRDefault="00E91098" w:rsidP="00E91098">
      <w:r>
        <w:t xml:space="preserve">Teams must indicate which tasks they intend to compete at for the Australian Rover Challenge, which will be </w:t>
      </w:r>
      <w:r w:rsidR="008C5B12">
        <w:t xml:space="preserve">assessed by the review panel, then </w:t>
      </w:r>
      <w:r>
        <w:t>ratified at the System Acceptance Review (SAR). After the SAR, no changes to task entry are permitted.</w:t>
      </w:r>
    </w:p>
    <w:p w14:paraId="61CC3ECD" w14:textId="6D0B421D" w:rsidR="0058307D" w:rsidRPr="001343D6" w:rsidRDefault="00197123" w:rsidP="00E91098">
      <w:pPr>
        <w:pStyle w:val="Heading1"/>
        <w:rPr>
          <w:rFonts w:ascii="Arial" w:hAnsi="Arial" w:cs="Arial"/>
          <w:color w:val="000000" w:themeColor="text1"/>
        </w:rPr>
      </w:pPr>
      <w:r w:rsidRPr="001343D6">
        <w:rPr>
          <w:rFonts w:ascii="Arial" w:hAnsi="Arial" w:cs="Arial"/>
          <w:color w:val="000000" w:themeColor="text1"/>
        </w:rPr>
        <w:br w:type="page"/>
      </w:r>
    </w:p>
    <w:p w14:paraId="739237DB" w14:textId="30E00540" w:rsidR="0058307D" w:rsidRPr="001343D6" w:rsidRDefault="00197123" w:rsidP="00DE1A2A">
      <w:pPr>
        <w:pStyle w:val="Heading1"/>
        <w:numPr>
          <w:ilvl w:val="0"/>
          <w:numId w:val="11"/>
        </w:numPr>
        <w:tabs>
          <w:tab w:val="num" w:pos="360"/>
        </w:tabs>
        <w:rPr>
          <w:rFonts w:ascii="Arial" w:hAnsi="Arial" w:cs="Arial"/>
          <w:color w:val="000000" w:themeColor="text1"/>
        </w:rPr>
      </w:pPr>
      <w:r w:rsidRPr="001343D6">
        <w:rPr>
          <w:rFonts w:ascii="Arial" w:hAnsi="Arial" w:cs="Arial"/>
          <w:color w:val="000000" w:themeColor="text1"/>
        </w:rPr>
        <w:lastRenderedPageBreak/>
        <w:t xml:space="preserve">Schedule </w:t>
      </w:r>
      <w:r w:rsidRPr="00DE1A2A">
        <w:rPr>
          <w:rFonts w:ascii="Arial" w:hAnsi="Arial" w:cs="Arial"/>
          <w:i/>
          <w:iCs/>
          <w:color w:val="000000" w:themeColor="text1"/>
          <w:shd w:val="clear" w:color="auto" w:fill="DBE5F1" w:themeFill="accent1" w:themeFillTint="33"/>
        </w:rPr>
        <w:t>(Pages 10–11)</w:t>
      </w:r>
    </w:p>
    <w:p w14:paraId="4B75B04A" w14:textId="26AE7C46" w:rsidR="0058307D" w:rsidRPr="001343D6" w:rsidRDefault="00197123">
      <w:pPr>
        <w:rPr>
          <w:rFonts w:ascii="Arial" w:hAnsi="Arial" w:cs="Arial"/>
          <w:color w:val="000000" w:themeColor="text1"/>
        </w:rPr>
      </w:pPr>
      <w:r w:rsidRPr="001343D6">
        <w:rPr>
          <w:rFonts w:ascii="Arial" w:hAnsi="Arial" w:cs="Arial"/>
          <w:color w:val="000000" w:themeColor="text1"/>
        </w:rPr>
        <w:t xml:space="preserve">Insert a Gantt chart or </w:t>
      </w:r>
      <w:r w:rsidR="00E91098">
        <w:rPr>
          <w:rFonts w:ascii="Arial" w:hAnsi="Arial" w:cs="Arial"/>
          <w:color w:val="000000" w:themeColor="text1"/>
        </w:rPr>
        <w:t xml:space="preserve">appropriate </w:t>
      </w:r>
      <w:r w:rsidRPr="001343D6">
        <w:rPr>
          <w:rFonts w:ascii="Arial" w:hAnsi="Arial" w:cs="Arial"/>
          <w:color w:val="000000" w:themeColor="text1"/>
        </w:rPr>
        <w:t>schedule here. Highlight critical path tasks.</w:t>
      </w:r>
      <w:r w:rsidR="00E91098">
        <w:rPr>
          <w:rFonts w:ascii="Arial" w:hAnsi="Arial" w:cs="Arial"/>
          <w:color w:val="000000" w:themeColor="text1"/>
        </w:rPr>
        <w:t xml:space="preserve"> Consider procurement and lead-times, feasibility of tasks, buffer time. </w:t>
      </w:r>
    </w:p>
    <w:p w14:paraId="7CF8D7BA" w14:textId="77777777" w:rsidR="0058307D" w:rsidRPr="001343D6" w:rsidRDefault="00197123">
      <w:pPr>
        <w:rPr>
          <w:rFonts w:ascii="Arial" w:hAnsi="Arial" w:cs="Arial"/>
          <w:color w:val="000000" w:themeColor="text1"/>
        </w:rPr>
      </w:pPr>
      <w:r w:rsidRPr="001343D6">
        <w:rPr>
          <w:rFonts w:ascii="Arial" w:hAnsi="Arial" w:cs="Arial"/>
          <w:color w:val="000000" w:themeColor="text1"/>
        </w:rPr>
        <w:br w:type="page"/>
      </w:r>
    </w:p>
    <w:p w14:paraId="7178FA65" w14:textId="1173593E" w:rsidR="0058307D" w:rsidRPr="001343D6" w:rsidRDefault="00197123" w:rsidP="00DE1A2A">
      <w:pPr>
        <w:pStyle w:val="Heading1"/>
        <w:numPr>
          <w:ilvl w:val="0"/>
          <w:numId w:val="11"/>
        </w:numPr>
        <w:tabs>
          <w:tab w:val="num" w:pos="360"/>
        </w:tabs>
        <w:rPr>
          <w:rFonts w:ascii="Arial" w:hAnsi="Arial" w:cs="Arial"/>
          <w:color w:val="000000" w:themeColor="text1"/>
        </w:rPr>
      </w:pPr>
      <w:r w:rsidRPr="001343D6">
        <w:rPr>
          <w:rFonts w:ascii="Arial" w:hAnsi="Arial" w:cs="Arial"/>
          <w:color w:val="000000" w:themeColor="text1"/>
        </w:rPr>
        <w:lastRenderedPageBreak/>
        <w:t xml:space="preserve">Supplementary Figures &amp; Tables </w:t>
      </w:r>
      <w:r w:rsidRPr="00DE1A2A">
        <w:rPr>
          <w:rFonts w:ascii="Arial" w:hAnsi="Arial" w:cs="Arial"/>
          <w:i/>
          <w:iCs/>
          <w:color w:val="000000" w:themeColor="text1"/>
          <w:shd w:val="clear" w:color="auto" w:fill="DBE5F1" w:themeFill="accent1" w:themeFillTint="33"/>
        </w:rPr>
        <w:t>(Pages 12–14)</w:t>
      </w:r>
    </w:p>
    <w:p w14:paraId="492AF066" w14:textId="77777777" w:rsidR="0058307D" w:rsidRPr="001343D6" w:rsidRDefault="00197123">
      <w:pPr>
        <w:rPr>
          <w:rFonts w:ascii="Arial" w:hAnsi="Arial" w:cs="Arial"/>
          <w:color w:val="000000" w:themeColor="text1"/>
        </w:rPr>
      </w:pPr>
      <w:r w:rsidRPr="001343D6">
        <w:rPr>
          <w:rFonts w:ascii="Arial" w:hAnsi="Arial" w:cs="Arial"/>
          <w:color w:val="000000" w:themeColor="text1"/>
        </w:rPr>
        <w:t>Insert subsystem diagrams, tables, and additional figures. Each must have a caption and be referenced in text.</w:t>
      </w:r>
    </w:p>
    <w:p w14:paraId="0F554EB3" w14:textId="77777777" w:rsidR="0058307D" w:rsidRPr="001343D6" w:rsidRDefault="00197123">
      <w:pPr>
        <w:rPr>
          <w:rFonts w:ascii="Arial" w:hAnsi="Arial" w:cs="Arial"/>
          <w:color w:val="000000" w:themeColor="text1"/>
        </w:rPr>
      </w:pPr>
      <w:r w:rsidRPr="001343D6">
        <w:rPr>
          <w:rFonts w:ascii="Arial" w:hAnsi="Arial" w:cs="Arial"/>
          <w:color w:val="000000" w:themeColor="text1"/>
        </w:rPr>
        <w:br w:type="page"/>
      </w:r>
    </w:p>
    <w:p w14:paraId="56B8F41B" w14:textId="269B2A91" w:rsidR="0058307D" w:rsidRPr="001343D6" w:rsidRDefault="00197123" w:rsidP="00DE1A2A">
      <w:pPr>
        <w:pStyle w:val="Heading1"/>
        <w:numPr>
          <w:ilvl w:val="0"/>
          <w:numId w:val="11"/>
        </w:numPr>
        <w:tabs>
          <w:tab w:val="num" w:pos="360"/>
        </w:tabs>
        <w:rPr>
          <w:rFonts w:ascii="Arial" w:hAnsi="Arial" w:cs="Arial"/>
          <w:color w:val="000000" w:themeColor="text1"/>
        </w:rPr>
      </w:pPr>
      <w:r w:rsidRPr="001343D6">
        <w:rPr>
          <w:rFonts w:ascii="Arial" w:hAnsi="Arial" w:cs="Arial"/>
          <w:color w:val="000000" w:themeColor="text1"/>
        </w:rPr>
        <w:lastRenderedPageBreak/>
        <w:t xml:space="preserve">Academic Endorsement </w:t>
      </w:r>
      <w:r w:rsidRPr="00DE1A2A">
        <w:rPr>
          <w:rFonts w:ascii="Arial" w:hAnsi="Arial" w:cs="Arial"/>
          <w:i/>
          <w:iCs/>
          <w:color w:val="000000" w:themeColor="text1"/>
          <w:shd w:val="clear" w:color="auto" w:fill="DBE5F1" w:themeFill="accent1" w:themeFillTint="33"/>
        </w:rPr>
        <w:t>(Page 15)</w:t>
      </w:r>
    </w:p>
    <w:p w14:paraId="107989CD" w14:textId="77777777" w:rsidR="0058307D" w:rsidRPr="001343D6" w:rsidRDefault="00197123">
      <w:pPr>
        <w:rPr>
          <w:rFonts w:ascii="Arial" w:hAnsi="Arial" w:cs="Arial"/>
          <w:color w:val="000000" w:themeColor="text1"/>
        </w:rPr>
      </w:pPr>
      <w:r w:rsidRPr="001343D6">
        <w:rPr>
          <w:rFonts w:ascii="Arial" w:hAnsi="Arial" w:cs="Arial"/>
          <w:color w:val="000000" w:themeColor="text1"/>
        </w:rPr>
        <w:t>Letter from faculty/staff confirming support for travel and competition.</w:t>
      </w:r>
    </w:p>
    <w:p w14:paraId="21A836B8" w14:textId="77777777" w:rsidR="0058307D" w:rsidRPr="001343D6" w:rsidRDefault="00197123">
      <w:pPr>
        <w:rPr>
          <w:rFonts w:ascii="Arial" w:hAnsi="Arial" w:cs="Arial"/>
          <w:color w:val="000000" w:themeColor="text1"/>
        </w:rPr>
      </w:pPr>
      <w:r w:rsidRPr="001343D6">
        <w:rPr>
          <w:rFonts w:ascii="Arial" w:hAnsi="Arial" w:cs="Arial"/>
          <w:color w:val="000000" w:themeColor="text1"/>
        </w:rPr>
        <w:br w:type="page"/>
      </w:r>
    </w:p>
    <w:p w14:paraId="4D4801FE" w14:textId="5F40CAAE" w:rsidR="0058307D" w:rsidRPr="001343D6" w:rsidRDefault="00197123">
      <w:pPr>
        <w:pStyle w:val="Heading1"/>
        <w:rPr>
          <w:rFonts w:ascii="Arial" w:hAnsi="Arial" w:cs="Arial"/>
          <w:color w:val="000000" w:themeColor="text1"/>
        </w:rPr>
      </w:pPr>
      <w:r w:rsidRPr="001343D6">
        <w:rPr>
          <w:rFonts w:ascii="Arial" w:hAnsi="Arial" w:cs="Arial"/>
          <w:color w:val="000000" w:themeColor="text1"/>
        </w:rPr>
        <w:lastRenderedPageBreak/>
        <w:t>References</w:t>
      </w:r>
      <w:r w:rsidR="00F65F39" w:rsidRPr="001343D6">
        <w:rPr>
          <w:rFonts w:ascii="Arial" w:hAnsi="Arial" w:cs="Arial"/>
          <w:color w:val="000000" w:themeColor="text1"/>
        </w:rPr>
        <w:t xml:space="preserve"> </w:t>
      </w:r>
      <w:r w:rsidR="00F65F39" w:rsidRPr="008C5B12">
        <w:rPr>
          <w:rFonts w:ascii="Arial" w:hAnsi="Arial" w:cs="Arial"/>
          <w:i/>
          <w:iCs/>
          <w:color w:val="000000" w:themeColor="text1"/>
          <w:shd w:val="clear" w:color="auto" w:fill="DBE5F1" w:themeFill="accent1" w:themeFillTint="33"/>
        </w:rPr>
        <w:t>(Do not count towards page limit)</w:t>
      </w:r>
    </w:p>
    <w:p w14:paraId="5E813C3F" w14:textId="77777777" w:rsidR="0058307D" w:rsidRPr="001343D6" w:rsidRDefault="00197123">
      <w:pPr>
        <w:rPr>
          <w:rFonts w:ascii="Arial" w:hAnsi="Arial" w:cs="Arial"/>
          <w:color w:val="000000" w:themeColor="text1"/>
        </w:rPr>
      </w:pPr>
      <w:r w:rsidRPr="001343D6">
        <w:rPr>
          <w:rFonts w:ascii="Arial" w:hAnsi="Arial" w:cs="Arial"/>
          <w:color w:val="000000" w:themeColor="text1"/>
        </w:rPr>
        <w:t>Use consistent referencing style (Harvard, IEEE, etc.). Example:</w:t>
      </w:r>
      <w:r w:rsidRPr="001343D6">
        <w:rPr>
          <w:rFonts w:ascii="Arial" w:hAnsi="Arial" w:cs="Arial"/>
          <w:color w:val="000000" w:themeColor="text1"/>
        </w:rPr>
        <w:br/>
      </w:r>
      <w:r w:rsidRPr="001343D6">
        <w:rPr>
          <w:rFonts w:ascii="Arial" w:hAnsi="Arial" w:cs="Arial"/>
          <w:color w:val="000000" w:themeColor="text1"/>
        </w:rPr>
        <w:br/>
        <w:t>Harvard: Siegler, M.A. 2012, Lunar Thermal Environment Thesis, MIT, Cambridge.</w:t>
      </w:r>
      <w:r w:rsidRPr="001343D6">
        <w:rPr>
          <w:rFonts w:ascii="Arial" w:hAnsi="Arial" w:cs="Arial"/>
          <w:color w:val="000000" w:themeColor="text1"/>
        </w:rPr>
        <w:br/>
        <w:t>IEEE: [1] M.A. Siegler, “Lunar Thermal Environment Thesis,” MIT, Cambridge, 2012.</w:t>
      </w:r>
    </w:p>
    <w:sectPr w:rsidR="0058307D" w:rsidRPr="001343D6" w:rsidSect="00034616">
      <w:footerReference w:type="default" r:id="rId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5B2F4" w14:textId="77777777" w:rsidR="00FD0D4C" w:rsidRDefault="00FD0D4C" w:rsidP="00F65F39">
      <w:pPr>
        <w:spacing w:after="0" w:line="240" w:lineRule="auto"/>
      </w:pPr>
      <w:r>
        <w:separator/>
      </w:r>
    </w:p>
  </w:endnote>
  <w:endnote w:type="continuationSeparator" w:id="0">
    <w:p w14:paraId="780F842F" w14:textId="77777777" w:rsidR="00FD0D4C" w:rsidRDefault="00FD0D4C" w:rsidP="00F65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0019092"/>
      <w:docPartObj>
        <w:docPartGallery w:val="Page Numbers (Bottom of Page)"/>
        <w:docPartUnique/>
      </w:docPartObj>
    </w:sdtPr>
    <w:sdtEndPr>
      <w:rPr>
        <w:noProof/>
      </w:rPr>
    </w:sdtEndPr>
    <w:sdtContent>
      <w:p w14:paraId="1C48851E" w14:textId="4210A0CB" w:rsidR="00F65F39" w:rsidRDefault="00F65F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A1E2CB" w14:textId="7CF884E0" w:rsidR="00F65F39" w:rsidRDefault="00F65F39">
    <w:pPr>
      <w:pStyle w:val="Footer"/>
    </w:pPr>
    <w:r>
      <w:t>[Team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80663" w14:textId="77777777" w:rsidR="00FD0D4C" w:rsidRDefault="00FD0D4C" w:rsidP="00F65F39">
      <w:pPr>
        <w:spacing w:after="0" w:line="240" w:lineRule="auto"/>
      </w:pPr>
      <w:r>
        <w:separator/>
      </w:r>
    </w:p>
  </w:footnote>
  <w:footnote w:type="continuationSeparator" w:id="0">
    <w:p w14:paraId="7C01ADDD" w14:textId="77777777" w:rsidR="00FD0D4C" w:rsidRDefault="00FD0D4C" w:rsidP="00F65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15D0CAD"/>
    <w:multiLevelType w:val="hybridMultilevel"/>
    <w:tmpl w:val="F13C3E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A6548A6"/>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36526833">
    <w:abstractNumId w:val="8"/>
  </w:num>
  <w:num w:numId="2" w16cid:durableId="466750785">
    <w:abstractNumId w:val="6"/>
  </w:num>
  <w:num w:numId="3" w16cid:durableId="1748847057">
    <w:abstractNumId w:val="5"/>
  </w:num>
  <w:num w:numId="4" w16cid:durableId="1337003992">
    <w:abstractNumId w:val="4"/>
  </w:num>
  <w:num w:numId="5" w16cid:durableId="1476680690">
    <w:abstractNumId w:val="7"/>
  </w:num>
  <w:num w:numId="6" w16cid:durableId="976106688">
    <w:abstractNumId w:val="3"/>
  </w:num>
  <w:num w:numId="7" w16cid:durableId="1714184458">
    <w:abstractNumId w:val="2"/>
  </w:num>
  <w:num w:numId="8" w16cid:durableId="320618887">
    <w:abstractNumId w:val="1"/>
  </w:num>
  <w:num w:numId="9" w16cid:durableId="650214695">
    <w:abstractNumId w:val="0"/>
  </w:num>
  <w:num w:numId="10" w16cid:durableId="1625848013">
    <w:abstractNumId w:val="9"/>
  </w:num>
  <w:num w:numId="11" w16cid:durableId="8671790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621A"/>
    <w:rsid w:val="0006063C"/>
    <w:rsid w:val="000700BC"/>
    <w:rsid w:val="000B61E5"/>
    <w:rsid w:val="001343D6"/>
    <w:rsid w:val="0015074B"/>
    <w:rsid w:val="00197123"/>
    <w:rsid w:val="0029639D"/>
    <w:rsid w:val="002D14D9"/>
    <w:rsid w:val="00326F90"/>
    <w:rsid w:val="00353927"/>
    <w:rsid w:val="00376668"/>
    <w:rsid w:val="0046633D"/>
    <w:rsid w:val="00472219"/>
    <w:rsid w:val="0058307D"/>
    <w:rsid w:val="008C5B12"/>
    <w:rsid w:val="008C6D5A"/>
    <w:rsid w:val="009B5C7C"/>
    <w:rsid w:val="00AA1D8D"/>
    <w:rsid w:val="00B3332C"/>
    <w:rsid w:val="00B47730"/>
    <w:rsid w:val="00CB0664"/>
    <w:rsid w:val="00DD2E8B"/>
    <w:rsid w:val="00DE1A2A"/>
    <w:rsid w:val="00E91098"/>
    <w:rsid w:val="00F65F39"/>
    <w:rsid w:val="00F9027B"/>
    <w:rsid w:val="00FC693F"/>
    <w:rsid w:val="00FD0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20BDF"/>
  <w14:defaultImageDpi w14:val="300"/>
  <w15:docId w15:val="{1525C875-3D2C-4572-8BFF-224E4FD5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098"/>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LineNumber">
    <w:name w:val="line number"/>
    <w:basedOn w:val="DefaultParagraphFont"/>
    <w:uiPriority w:val="99"/>
    <w:semiHidden/>
    <w:unhideWhenUsed/>
    <w:rsid w:val="00F65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David Harvey</cp:lastModifiedBy>
  <cp:revision>8</cp:revision>
  <cp:lastPrinted>2025-09-04T05:19:00Z</cp:lastPrinted>
  <dcterms:created xsi:type="dcterms:W3CDTF">2025-09-04T05:18:00Z</dcterms:created>
  <dcterms:modified xsi:type="dcterms:W3CDTF">2025-09-04T06:36:00Z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